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DCBBD" w14:textId="77777777" w:rsidR="008B37B5" w:rsidRDefault="008B37B5" w:rsidP="008B37B5">
      <w:pPr>
        <w:ind w:left="720"/>
        <w:rPr>
          <w:rFonts w:ascii="Calibri" w:hAnsi="Calibri" w:cs="Calibri"/>
          <w:color w:val="153D63"/>
          <w:sz w:val="24"/>
          <w:szCs w:val="24"/>
        </w:rPr>
      </w:pPr>
      <w:r>
        <w:rPr>
          <w:rFonts w:ascii="Calibri" w:hAnsi="Calibri" w:cs="Calibri"/>
          <w:color w:val="153D63"/>
          <w:sz w:val="24"/>
          <w:szCs w:val="24"/>
        </w:rPr>
        <w:t xml:space="preserve">Cam Lock are launching a new tactical MOLLE vest, low-profile 30-minute twin cylinder pack, with unique quick donning, </w:t>
      </w:r>
    </w:p>
    <w:p w14:paraId="1FBDC8A9" w14:textId="77777777" w:rsidR="008B37B5" w:rsidRDefault="008B37B5" w:rsidP="008B37B5">
      <w:pPr>
        <w:ind w:left="720"/>
        <w:rPr>
          <w:rFonts w:ascii="Calibri" w:hAnsi="Calibri" w:cs="Calibri"/>
          <w:color w:val="153D63"/>
          <w:sz w:val="24"/>
          <w:szCs w:val="24"/>
        </w:rPr>
      </w:pPr>
      <w:r>
        <w:rPr>
          <w:rFonts w:ascii="Calibri" w:hAnsi="Calibri" w:cs="Calibri"/>
          <w:color w:val="153D63"/>
          <w:sz w:val="24"/>
          <w:szCs w:val="24"/>
        </w:rPr>
        <w:t xml:space="preserve">ultra-high protection factor FAST-cowl facemask that includes protection to all wearers including those with facial hair, to </w:t>
      </w:r>
    </w:p>
    <w:p w14:paraId="4EC7BB4F" w14:textId="77777777" w:rsidR="008B37B5" w:rsidRDefault="008B37B5" w:rsidP="008B37B5">
      <w:pPr>
        <w:ind w:left="720"/>
        <w:rPr>
          <w:rFonts w:ascii="Calibri" w:hAnsi="Calibri" w:cs="Calibri"/>
          <w:color w:val="153D63"/>
          <w:sz w:val="24"/>
          <w:szCs w:val="24"/>
        </w:rPr>
      </w:pPr>
      <w:r>
        <w:rPr>
          <w:rFonts w:ascii="Calibri" w:hAnsi="Calibri" w:cs="Calibri"/>
          <w:color w:val="153D63"/>
          <w:sz w:val="24"/>
          <w:szCs w:val="24"/>
        </w:rPr>
        <w:t xml:space="preserve">provide breathing protection for First-on-the-Scene responders counter terrorism CBRN tactical police, and military special </w:t>
      </w:r>
    </w:p>
    <w:p w14:paraId="5F699D37" w14:textId="77777777" w:rsidR="008B37B5" w:rsidRDefault="008B37B5" w:rsidP="008B37B5">
      <w:pPr>
        <w:ind w:left="720"/>
        <w:rPr>
          <w:rFonts w:ascii="Calibri" w:hAnsi="Calibri" w:cs="Calibri"/>
          <w:color w:val="153D63"/>
          <w:sz w:val="24"/>
          <w:szCs w:val="24"/>
        </w:rPr>
      </w:pPr>
      <w:r>
        <w:rPr>
          <w:rFonts w:ascii="Calibri" w:hAnsi="Calibri" w:cs="Calibri"/>
          <w:color w:val="153D63"/>
          <w:sz w:val="24"/>
          <w:szCs w:val="24"/>
        </w:rPr>
        <w:t>ops forces.</w:t>
      </w:r>
    </w:p>
    <w:p w14:paraId="71C126D0" w14:textId="77777777" w:rsidR="008B37B5" w:rsidRDefault="008B37B5" w:rsidP="008B37B5">
      <w:pPr>
        <w:ind w:left="720"/>
        <w:rPr>
          <w:rFonts w:ascii="Calibri" w:hAnsi="Calibri" w:cs="Calibri"/>
          <w:color w:val="153D63"/>
          <w:sz w:val="4"/>
          <w:szCs w:val="4"/>
        </w:rPr>
      </w:pPr>
    </w:p>
    <w:p w14:paraId="19FADF9E" w14:textId="77777777" w:rsidR="008B37B5" w:rsidRDefault="008B37B5" w:rsidP="008B37B5">
      <w:pPr>
        <w:ind w:left="720"/>
        <w:rPr>
          <w:rFonts w:ascii="Calibri" w:hAnsi="Calibri" w:cs="Calibri"/>
          <w:color w:val="153D63"/>
          <w:sz w:val="24"/>
          <w:szCs w:val="24"/>
        </w:rPr>
      </w:pPr>
      <w:r>
        <w:rPr>
          <w:rFonts w:ascii="Calibri" w:hAnsi="Calibri" w:cs="Calibri"/>
          <w:color w:val="153D63"/>
          <w:sz w:val="24"/>
          <w:szCs w:val="24"/>
        </w:rPr>
        <w:t>Cam Lock also manufacture a range of CBRN dexterous, tactile, touch screen gloves, recently approved by the US DoD, that</w:t>
      </w:r>
    </w:p>
    <w:p w14:paraId="48617329" w14:textId="77777777" w:rsidR="008B37B5" w:rsidRDefault="008B37B5" w:rsidP="008B37B5">
      <w:pPr>
        <w:ind w:left="720"/>
        <w:rPr>
          <w:rFonts w:ascii="Calibri" w:hAnsi="Calibri" w:cs="Calibri"/>
          <w:color w:val="153D63"/>
          <w:sz w:val="24"/>
          <w:szCs w:val="24"/>
        </w:rPr>
      </w:pPr>
      <w:r>
        <w:rPr>
          <w:rFonts w:ascii="Calibri" w:hAnsi="Calibri" w:cs="Calibri"/>
          <w:color w:val="153D63"/>
          <w:sz w:val="24"/>
          <w:szCs w:val="24"/>
        </w:rPr>
        <w:t xml:space="preserve">have been designed to improve comfort and tactility without restricting dexterity. They feature propriety, non-permeable </w:t>
      </w:r>
    </w:p>
    <w:p w14:paraId="5D8BBFAA" w14:textId="77777777" w:rsidR="008B37B5" w:rsidRDefault="008B37B5" w:rsidP="008B37B5">
      <w:pPr>
        <w:ind w:left="720"/>
        <w:rPr>
          <w:rFonts w:ascii="Calibri" w:hAnsi="Calibri" w:cs="Calibri"/>
          <w:color w:val="153D63"/>
          <w:sz w:val="24"/>
          <w:szCs w:val="24"/>
        </w:rPr>
      </w:pPr>
      <w:r>
        <w:rPr>
          <w:rFonts w:ascii="Calibri" w:hAnsi="Calibri" w:cs="Calibri"/>
          <w:color w:val="153D63"/>
          <w:sz w:val="24"/>
          <w:szCs w:val="24"/>
        </w:rPr>
        <w:t xml:space="preserve">chemical warfare agent resistant tips on all fingers and thumb. </w:t>
      </w:r>
    </w:p>
    <w:p w14:paraId="5544B971" w14:textId="77777777" w:rsidR="008B37B5" w:rsidRDefault="008B37B5" w:rsidP="008B37B5">
      <w:pPr>
        <w:ind w:left="720"/>
        <w:rPr>
          <w:rFonts w:ascii="Calibri" w:hAnsi="Calibri" w:cs="Calibri"/>
          <w:color w:val="153D63"/>
          <w:sz w:val="8"/>
          <w:szCs w:val="8"/>
        </w:rPr>
      </w:pPr>
    </w:p>
    <w:p w14:paraId="488B1857" w14:textId="77777777" w:rsidR="008B37B5" w:rsidRDefault="008B37B5" w:rsidP="008B37B5">
      <w:pPr>
        <w:ind w:left="720"/>
        <w:rPr>
          <w:rFonts w:ascii="Calibri" w:hAnsi="Calibri" w:cs="Calibri"/>
          <w:color w:val="153D63"/>
          <w:sz w:val="24"/>
          <w:szCs w:val="24"/>
        </w:rPr>
      </w:pPr>
      <w:r>
        <w:rPr>
          <w:rFonts w:ascii="Calibri" w:hAnsi="Calibri" w:cs="Calibri"/>
          <w:color w:val="153D63"/>
          <w:sz w:val="24"/>
          <w:szCs w:val="24"/>
        </w:rPr>
        <w:t>Cam Lock Ltd, Stand N6 100 in the ADS Pavillion, DSEI 2025.</w:t>
      </w:r>
    </w:p>
    <w:p w14:paraId="1B3197DA" w14:textId="77777777" w:rsidR="008B37B5" w:rsidRDefault="008B37B5" w:rsidP="008B37B5">
      <w:pPr>
        <w:ind w:left="720"/>
        <w:rPr>
          <w:rFonts w:ascii="Calibri" w:hAnsi="Calibri" w:cs="Calibri"/>
          <w:color w:val="153D63"/>
          <w:sz w:val="14"/>
          <w:szCs w:val="14"/>
        </w:rPr>
      </w:pPr>
    </w:p>
    <w:p w14:paraId="3DBB24AE" w14:textId="77777777" w:rsidR="0042714D" w:rsidRDefault="0042714D"/>
    <w:sectPr w:rsidR="004271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B5"/>
    <w:rsid w:val="00014933"/>
    <w:rsid w:val="0042714D"/>
    <w:rsid w:val="005C2D39"/>
    <w:rsid w:val="0060150F"/>
    <w:rsid w:val="00662382"/>
    <w:rsid w:val="008B37B5"/>
    <w:rsid w:val="00B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E3FD"/>
  <w15:chartTrackingRefBased/>
  <w15:docId w15:val="{B5AE73F6-9285-4B85-9470-7098F2F7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B5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7B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7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7B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7B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7B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7B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7B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7B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7B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7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7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7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7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7B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7B5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B3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7B5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B37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7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Springer</dc:creator>
  <cp:keywords/>
  <dc:description/>
  <cp:lastModifiedBy>Sue Springer</cp:lastModifiedBy>
  <cp:revision>1</cp:revision>
  <dcterms:created xsi:type="dcterms:W3CDTF">2025-06-06T10:19:00Z</dcterms:created>
  <dcterms:modified xsi:type="dcterms:W3CDTF">2025-06-06T10:20:00Z</dcterms:modified>
</cp:coreProperties>
</file>